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C290" w14:textId="77777777" w:rsidR="00A35717" w:rsidRDefault="00A35717" w:rsidP="00A35717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i/>
          <w:iCs/>
          <w:color w:val="000000"/>
          <w:sz w:val="18"/>
          <w:szCs w:val="18"/>
        </w:rPr>
        <w:t xml:space="preserve">Beteiligungsmeldung gemäß § 135 Abs. 2 </w:t>
      </w:r>
      <w:proofErr w:type="spellStart"/>
      <w:r>
        <w:rPr>
          <w:rFonts w:ascii="Verdana" w:eastAsia="Times New Roman" w:hAnsi="Verdana"/>
          <w:i/>
          <w:iCs/>
          <w:color w:val="000000"/>
          <w:sz w:val="18"/>
          <w:szCs w:val="18"/>
        </w:rPr>
        <w:t>BörseG</w:t>
      </w:r>
      <w:proofErr w:type="spellEnd"/>
      <w:r>
        <w:rPr>
          <w:rFonts w:ascii="Verdana" w:eastAsia="Times New Roman" w:hAnsi="Verdana"/>
          <w:i/>
          <w:iCs/>
          <w:color w:val="000000"/>
          <w:sz w:val="18"/>
          <w:szCs w:val="18"/>
        </w:rPr>
        <w:t xml:space="preserve"> (ESMA 2015/1597)</w:t>
      </w:r>
    </w:p>
    <w:p w14:paraId="1F42DC51" w14:textId="77777777" w:rsidR="00A35717" w:rsidRDefault="00A35717" w:rsidP="00A35717">
      <w:pPr>
        <w:pStyle w:val="berschrift2"/>
        <w:spacing w:after="0" w:afterAutospacing="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Addiko Bank AG: Veröffentlichung gemäß § 135 Abs. 2 </w:t>
      </w:r>
      <w:proofErr w:type="spellStart"/>
      <w:r>
        <w:rPr>
          <w:rFonts w:ascii="Verdana" w:eastAsia="Times New Roman" w:hAnsi="Verdana"/>
          <w:color w:val="000000"/>
        </w:rPr>
        <w:t>BörseG</w:t>
      </w:r>
      <w:proofErr w:type="spellEnd"/>
    </w:p>
    <w:p w14:paraId="630AC645" w14:textId="77777777" w:rsidR="00A35717" w:rsidRDefault="00A35717" w:rsidP="00A35717">
      <w:pPr>
        <w:rPr>
          <w:rFonts w:ascii="Verdana" w:eastAsia="Times New Roman" w:hAnsi="Verdana"/>
          <w:color w:val="000000"/>
          <w:sz w:val="18"/>
          <w:szCs w:val="18"/>
        </w:rPr>
      </w:pPr>
    </w:p>
    <w:p w14:paraId="2F6543C5" w14:textId="77777777" w:rsidR="00A35717" w:rsidRDefault="00A35717" w:rsidP="00A35717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Wien (pta/27.10.2022/09:25) Veröffentlichung einer Beteiligungsmeldung nach § 135 Abs. 2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BörseG</w:t>
      </w:r>
      <w:proofErr w:type="spellEnd"/>
    </w:p>
    <w:p w14:paraId="5AE5BC53" w14:textId="77777777" w:rsidR="00A35717" w:rsidRDefault="00A35717" w:rsidP="00A35717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Beteiligungsmeldung</w:t>
      </w:r>
    </w:p>
    <w:p w14:paraId="3A769B3D" w14:textId="77777777" w:rsidR="00A35717" w:rsidRDefault="00A35717" w:rsidP="00A35717">
      <w:pPr>
        <w:pStyle w:val="StandardWeb"/>
      </w:pPr>
      <w:r>
        <w:rPr>
          <w:b/>
          <w:bCs/>
        </w:rPr>
        <w:t xml:space="preserve">1. Emittent </w:t>
      </w:r>
      <w:r>
        <w:br/>
        <w:t xml:space="preserve">Addiko Bank AG, Canetti Tower, </w:t>
      </w:r>
      <w:proofErr w:type="spellStart"/>
      <w:r>
        <w:t>Canettistraße</w:t>
      </w:r>
      <w:proofErr w:type="spellEnd"/>
      <w:r>
        <w:t xml:space="preserve"> 5/12.OG, 1100 Wien, Österreich</w:t>
      </w:r>
    </w:p>
    <w:p w14:paraId="732E39E4" w14:textId="77777777" w:rsidR="00A35717" w:rsidRDefault="00A35717" w:rsidP="00A35717">
      <w:pPr>
        <w:pStyle w:val="StandardWeb"/>
      </w:pPr>
      <w:r>
        <w:rPr>
          <w:b/>
          <w:bCs/>
        </w:rPr>
        <w:t>2. Grund der Mitteilung</w:t>
      </w:r>
      <w:r>
        <w:t xml:space="preserve"> </w:t>
      </w:r>
      <w:r>
        <w:br/>
        <w:t>Erwerb/Veräußerung von Aktien (Stimmrechten)</w:t>
      </w:r>
      <w:r>
        <w:br/>
        <w:t>Sonstiges</w:t>
      </w:r>
    </w:p>
    <w:p w14:paraId="4F6FCBA6" w14:textId="77777777" w:rsidR="00A35717" w:rsidRDefault="00A35717" w:rsidP="00A35717">
      <w:pPr>
        <w:pStyle w:val="StandardWeb"/>
      </w:pPr>
      <w:r>
        <w:rPr>
          <w:b/>
          <w:bCs/>
        </w:rPr>
        <w:t>3. Meldepflichtige Person</w:t>
      </w:r>
      <w:r>
        <w:t xml:space="preserve"> </w:t>
      </w:r>
      <w:r>
        <w:br/>
        <w:t xml:space="preserve">Name: </w:t>
      </w:r>
      <w:proofErr w:type="spellStart"/>
      <w:r>
        <w:t>Credit</w:t>
      </w:r>
      <w:proofErr w:type="spellEnd"/>
      <w:r>
        <w:t xml:space="preserve"> Suisse Group AG</w:t>
      </w:r>
      <w:r>
        <w:br/>
        <w:t>Registrierter Sitz und Staat: Zürich, Schweiz</w:t>
      </w:r>
    </w:p>
    <w:p w14:paraId="0EE487D5" w14:textId="77777777" w:rsidR="00A35717" w:rsidRDefault="00A35717" w:rsidP="00A35717">
      <w:pPr>
        <w:pStyle w:val="StandardWeb"/>
      </w:pPr>
      <w:r>
        <w:rPr>
          <w:b/>
          <w:bCs/>
        </w:rPr>
        <w:t>4. Namen der Aktionäre</w:t>
      </w:r>
      <w:r>
        <w:t xml:space="preserve"> sofern es sich nicht um die unter Punkt 3 genannte Person </w:t>
      </w:r>
      <w:proofErr w:type="gramStart"/>
      <w:r>
        <w:t>handelt</w:t>
      </w:r>
      <w:proofErr w:type="gramEnd"/>
      <w:r>
        <w:br/>
      </w:r>
      <w:proofErr w:type="spellStart"/>
      <w:r>
        <w:t>Credit</w:t>
      </w:r>
      <w:proofErr w:type="spellEnd"/>
      <w:r>
        <w:t xml:space="preserve"> Suisse AG</w:t>
      </w:r>
    </w:p>
    <w:p w14:paraId="703BB8C3" w14:textId="77777777" w:rsidR="00A35717" w:rsidRDefault="00A35717" w:rsidP="00A35717">
      <w:pPr>
        <w:pStyle w:val="StandardWeb"/>
      </w:pPr>
      <w:r>
        <w:rPr>
          <w:b/>
          <w:bCs/>
        </w:rPr>
        <w:t>5. Datum der Schwellenberührung</w:t>
      </w:r>
      <w:r>
        <w:t xml:space="preserve"> </w:t>
      </w:r>
      <w:r>
        <w:br/>
        <w:t>24.10.2022</w:t>
      </w:r>
    </w:p>
    <w:p w14:paraId="3E2C0E7F" w14:textId="77777777" w:rsidR="00A35717" w:rsidRDefault="00A35717" w:rsidP="00A35717">
      <w:pPr>
        <w:pStyle w:val="StandardWeb"/>
      </w:pPr>
      <w:r>
        <w:rPr>
          <w:b/>
          <w:bCs/>
        </w:rPr>
        <w:t xml:space="preserve">6. Gesamtpositionen der </w:t>
      </w:r>
      <w:proofErr w:type="spellStart"/>
      <w:r>
        <w:rPr>
          <w:b/>
          <w:bCs/>
        </w:rPr>
        <w:t>meldepfichtigen</w:t>
      </w:r>
      <w:proofErr w:type="spellEnd"/>
      <w:r>
        <w:rPr>
          <w:b/>
          <w:bCs/>
        </w:rPr>
        <w:t xml:space="preserve"> Person</w:t>
      </w:r>
      <w: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371"/>
        <w:gridCol w:w="1754"/>
        <w:gridCol w:w="2276"/>
        <w:gridCol w:w="997"/>
        <w:gridCol w:w="1674"/>
      </w:tblGrid>
      <w:tr w:rsidR="00A35717" w14:paraId="089BCA05" w14:textId="77777777" w:rsidTr="00A35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4E924" w14:textId="77777777" w:rsidR="00A35717" w:rsidRDefault="00A3571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0DD18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% der Stimmrechte, die zu Aktien gehören (7.A)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EEBD1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% der Stimmrechte, die die Finanz-/sonstigen Instrumente repräsentieren (7.B.1 + 7.B.2)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95B68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Total von beiden in % (7.A + 7.B)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4A49D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Gesamtzahl der Stimmrechte des Emittenten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5717" w14:paraId="700699C5" w14:textId="77777777" w:rsidTr="00A35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1D105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Situation am Tag der Schwellenberührung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C974A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4CFFE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C2282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4A9E5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19.500.000</w:t>
            </w:r>
          </w:p>
        </w:tc>
      </w:tr>
      <w:tr w:rsidR="00A35717" w14:paraId="262F2D1C" w14:textId="77777777" w:rsidTr="00A35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603C4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Situation in der vorherigen Meldung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B50F1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D061D" w14:textId="77777777" w:rsidR="00A35717" w:rsidRDefault="00A3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07B32" w14:textId="77777777" w:rsidR="00A35717" w:rsidRDefault="00A3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32640" w14:textId="77777777" w:rsidR="00A35717" w:rsidRDefault="00A3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E24610" w14:textId="77777777" w:rsidR="00A35717" w:rsidRDefault="00A35717" w:rsidP="00A35717">
      <w:pPr>
        <w:pStyle w:val="StandardWeb"/>
      </w:pPr>
      <w:r>
        <w:rPr>
          <w:b/>
          <w:bCs/>
        </w:rPr>
        <w:t xml:space="preserve">7. </w:t>
      </w:r>
      <w:proofErr w:type="spellStart"/>
      <w:r>
        <w:rPr>
          <w:b/>
          <w:bCs/>
        </w:rPr>
        <w:t>Einzumeldende</w:t>
      </w:r>
      <w:proofErr w:type="spellEnd"/>
      <w:r>
        <w:rPr>
          <w:b/>
          <w:bCs/>
        </w:rPr>
        <w:t xml:space="preserve"> Daten - Details über die gehaltenen Instrumente am Tag der Berührung der Schwelle</w:t>
      </w:r>
      <w:r>
        <w:t xml:space="preserve"> </w:t>
      </w:r>
    </w:p>
    <w:p w14:paraId="55A6CB2C" w14:textId="77777777" w:rsidR="00A35717" w:rsidRDefault="00A35717" w:rsidP="00A35717">
      <w:pPr>
        <w:pStyle w:val="StandardWeb"/>
      </w:pPr>
      <w:r>
        <w:rPr>
          <w:b/>
          <w:bCs/>
        </w:rPr>
        <w:t>7.A: Stimmrechte die zu Aktien gehören</w:t>
      </w:r>
      <w: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510"/>
        <w:gridCol w:w="1855"/>
        <w:gridCol w:w="2089"/>
        <w:gridCol w:w="1732"/>
        <w:gridCol w:w="1886"/>
      </w:tblGrid>
      <w:tr w:rsidR="00A35717" w14:paraId="784AAD50" w14:textId="77777777" w:rsidTr="00A35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D3E75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ISIN der Aktien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208CA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Absolut direkt (§ 130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BörseG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2018)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7F1A5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Absolut indirekt (§ 133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BörseG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2018)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E0CA1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Direkt in % (§ 130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BörseG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2018)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72D1D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Indirekt in % (§ 133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BörseG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2018)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5717" w14:paraId="379181F6" w14:textId="77777777" w:rsidTr="00A35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7D8F6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AT000ADDIKO0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B3BCB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1C033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1.156.334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73C1F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A31B3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5,93</w:t>
            </w:r>
          </w:p>
        </w:tc>
      </w:tr>
      <w:tr w:rsidR="00A35717" w14:paraId="71235F9B" w14:textId="77777777" w:rsidTr="00A35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37D5A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Summe: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CCE5F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5E2D6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1.156.334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BFACB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1096C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5,93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517A24F" w14:textId="77777777" w:rsidR="00A35717" w:rsidRDefault="00A35717" w:rsidP="00A35717">
      <w:pPr>
        <w:pStyle w:val="StandardWeb"/>
      </w:pPr>
      <w:r>
        <w:rPr>
          <w:b/>
          <w:bCs/>
        </w:rPr>
        <w:t xml:space="preserve">7.B.1: Finanzinstrumente / Sonstige Instrumente gem. § 131 Abs 1 Z 1 </w:t>
      </w:r>
      <w:proofErr w:type="spellStart"/>
      <w:r>
        <w:rPr>
          <w:b/>
          <w:bCs/>
        </w:rPr>
        <w:t>BörseG</w:t>
      </w:r>
      <w:proofErr w:type="spellEnd"/>
      <w:r>
        <w:rPr>
          <w:b/>
          <w:bCs/>
        </w:rPr>
        <w:t xml:space="preserve"> 2018</w:t>
      </w:r>
      <w: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570"/>
        <w:gridCol w:w="1373"/>
        <w:gridCol w:w="2657"/>
        <w:gridCol w:w="1802"/>
        <w:gridCol w:w="1670"/>
      </w:tblGrid>
      <w:tr w:rsidR="00A35717" w14:paraId="3E625957" w14:textId="77777777" w:rsidTr="00A35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AAB35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Art des Instruments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6E97E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Verfalldatum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86D6D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Ausübungszeitraum / Laufzeit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AC299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Stimmrechte absolut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80C73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Stimmrechte in %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5717" w14:paraId="68934EA1" w14:textId="77777777" w:rsidTr="00A35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A35F8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5635A" w14:textId="77777777" w:rsidR="00A35717" w:rsidRDefault="00A3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161FD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Summe: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90F23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67E98" w14:textId="77777777" w:rsidR="00A35717" w:rsidRDefault="00A3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3C6647" w14:textId="77777777" w:rsidR="00A35717" w:rsidRDefault="00A35717" w:rsidP="00A35717">
      <w:pPr>
        <w:pStyle w:val="StandardWeb"/>
      </w:pPr>
      <w:r>
        <w:rPr>
          <w:b/>
          <w:bCs/>
        </w:rPr>
        <w:t xml:space="preserve">7.B.2: Finanzinstrumente / Sonstige Instrumente gem. § 131 Abs 1 Z 2 </w:t>
      </w:r>
      <w:proofErr w:type="spellStart"/>
      <w:r>
        <w:rPr>
          <w:b/>
          <w:bCs/>
        </w:rPr>
        <w:t>BörseG</w:t>
      </w:r>
      <w:proofErr w:type="spellEnd"/>
      <w:r>
        <w:rPr>
          <w:b/>
          <w:bCs/>
        </w:rPr>
        <w:t xml:space="preserve"> 2018</w:t>
      </w:r>
      <w: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54"/>
        <w:gridCol w:w="1373"/>
        <w:gridCol w:w="2182"/>
        <w:gridCol w:w="1397"/>
        <w:gridCol w:w="1439"/>
        <w:gridCol w:w="1427"/>
      </w:tblGrid>
      <w:tr w:rsidR="00A35717" w14:paraId="7F9C7E26" w14:textId="77777777" w:rsidTr="00A35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CB24D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lastRenderedPageBreak/>
              <w:t>Art des Instruments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0D4DD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Verfalldatum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31886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Ausübungszeitraum / Laufzeit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09870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Physisches oder Cash Settlement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4A64D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Stimmrechte absolut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CB8DB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Stimmrechte in %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5717" w14:paraId="27A2C690" w14:textId="77777777" w:rsidTr="00A35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07AC8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3119C" w14:textId="77777777" w:rsidR="00A35717" w:rsidRDefault="00A3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78E66" w14:textId="77777777" w:rsidR="00A35717" w:rsidRDefault="00A3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EBB4B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Summe: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3F6B9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D062E" w14:textId="77777777" w:rsidR="00A35717" w:rsidRDefault="00A3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A85077" w14:textId="77777777" w:rsidR="00A35717" w:rsidRDefault="00A35717" w:rsidP="00A35717">
      <w:pPr>
        <w:pStyle w:val="StandardWeb"/>
      </w:pPr>
      <w:r>
        <w:rPr>
          <w:b/>
          <w:bCs/>
        </w:rPr>
        <w:t>8. Information in Bezug auf die meldepflichtige Person</w:t>
      </w:r>
      <w:r>
        <w:t xml:space="preserve"> </w:t>
      </w:r>
    </w:p>
    <w:p w14:paraId="1623AA04" w14:textId="77777777" w:rsidR="00A35717" w:rsidRDefault="00A35717" w:rsidP="00A35717">
      <w:pPr>
        <w:pStyle w:val="StandardWeb"/>
      </w:pPr>
      <w:r>
        <w:t>Volle Kette der kontrollierten Unternehmen, über die die Stimmrechte und/oder Finanz-/sonstigen Instrumente gehalten werden, beginnend mit der obersten kontrollierenden natürlichen oder juristischen Person: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4"/>
        <w:gridCol w:w="1050"/>
        <w:gridCol w:w="1713"/>
        <w:gridCol w:w="2202"/>
        <w:gridCol w:w="2395"/>
        <w:gridCol w:w="1148"/>
      </w:tblGrid>
      <w:tr w:rsidR="00A35717" w14:paraId="3CECE8B2" w14:textId="77777777" w:rsidTr="00A35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E2B8C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Ziffer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9A0BA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Name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7FDF9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Direkt kontrolliert durch Ziffer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723C7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Direkt gehaltene Stimmrechte in Aktien (%)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47FD5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Direkt gehaltene Finanz-/sonstige Instrumente (%)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8CF7E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Total von beiden (%)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5717" w14:paraId="40ABE4BF" w14:textId="77777777" w:rsidTr="00A35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7B8EC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E21C8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Credit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Suisse Group AG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2CCA6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1D1BA" w14:textId="77777777" w:rsidR="00A35717" w:rsidRDefault="00A3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782BE" w14:textId="77777777" w:rsidR="00A35717" w:rsidRDefault="00A3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F9961" w14:textId="77777777" w:rsidR="00A35717" w:rsidRDefault="00A3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717" w14:paraId="58660D4A" w14:textId="77777777" w:rsidTr="00A35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34A4E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660C9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Credit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Suisse AG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BDFAE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0D5F9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DA166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5AE21" w14:textId="77777777" w:rsidR="00A35717" w:rsidRDefault="00A35717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5,93</w:t>
            </w:r>
          </w:p>
        </w:tc>
      </w:tr>
    </w:tbl>
    <w:p w14:paraId="5E18BFE6" w14:textId="77777777" w:rsidR="00A35717" w:rsidRDefault="00A35717" w:rsidP="00A35717">
      <w:pPr>
        <w:pStyle w:val="StandardWeb"/>
      </w:pPr>
      <w:r>
        <w:rPr>
          <w:b/>
          <w:bCs/>
        </w:rPr>
        <w:t xml:space="preserve">9. Im Falle von Stimmrechtsvollmacht </w:t>
      </w:r>
    </w:p>
    <w:p w14:paraId="7686C998" w14:textId="77777777" w:rsidR="00A35717" w:rsidRDefault="00A35717" w:rsidP="00A35717">
      <w:pPr>
        <w:pStyle w:val="StandardWeb"/>
      </w:pPr>
      <w:r>
        <w:t>Datum der Hauptversammlung: N/A</w:t>
      </w:r>
    </w:p>
    <w:p w14:paraId="2BF0D3C4" w14:textId="77777777" w:rsidR="00A35717" w:rsidRDefault="00A35717" w:rsidP="00A35717">
      <w:pPr>
        <w:pStyle w:val="StandardWeb"/>
      </w:pPr>
      <w:r>
        <w:rPr>
          <w:b/>
          <w:bCs/>
        </w:rPr>
        <w:t>10. Sonstige Kommentare</w:t>
      </w:r>
      <w:r>
        <w:t xml:space="preserve"> </w:t>
      </w:r>
      <w:r>
        <w:br/>
        <w:t xml:space="preserve">Die </w:t>
      </w:r>
      <w:proofErr w:type="spellStart"/>
      <w:r>
        <w:t>Credit</w:t>
      </w:r>
      <w:proofErr w:type="spellEnd"/>
      <w:r>
        <w:t xml:space="preserve"> Suisse ist nominierter Inhaber der offengelegten Position. (Übersetzung)</w:t>
      </w:r>
    </w:p>
    <w:p w14:paraId="50F8D04E" w14:textId="77777777" w:rsidR="00F941A4" w:rsidRDefault="00F941A4"/>
    <w:sectPr w:rsidR="00F941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17"/>
    <w:rsid w:val="00A35717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2F84"/>
  <w15:chartTrackingRefBased/>
  <w15:docId w15:val="{D9E63A9D-E36D-4A6C-9651-A3389EEE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717"/>
    <w:pPr>
      <w:spacing w:after="0" w:line="240" w:lineRule="auto"/>
    </w:pPr>
    <w:rPr>
      <w:rFonts w:ascii="Calibri" w:hAnsi="Calibri" w:cs="Calibri"/>
      <w:lang w:eastAsia="de-AT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A35717"/>
    <w:pPr>
      <w:spacing w:before="100" w:beforeAutospacing="1" w:after="100" w:afterAutospacing="1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5717"/>
    <w:rPr>
      <w:rFonts w:ascii="Calibri" w:hAnsi="Calibri" w:cs="Calibri"/>
      <w:b/>
      <w:bCs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A35717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2162</Characters>
  <Application>Microsoft Office Word</Application>
  <DocSecurity>0</DocSecurity>
  <Lines>18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Krawarik</dc:creator>
  <cp:keywords/>
  <dc:description/>
  <cp:lastModifiedBy>Ingrid Krawarik</cp:lastModifiedBy>
  <cp:revision>1</cp:revision>
  <dcterms:created xsi:type="dcterms:W3CDTF">2022-10-27T07:38:00Z</dcterms:created>
  <dcterms:modified xsi:type="dcterms:W3CDTF">2022-10-27T07:39:00Z</dcterms:modified>
</cp:coreProperties>
</file>